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2" w:rsidRPr="006C57F6" w:rsidRDefault="002057F2" w:rsidP="002057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5566A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057F2" w:rsidRPr="006C57F6" w:rsidRDefault="002057F2" w:rsidP="002057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057F2" w:rsidRPr="006C57F6" w:rsidRDefault="002057F2" w:rsidP="002057F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057F2" w:rsidRPr="006C57F6" w:rsidRDefault="002057F2" w:rsidP="002057F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057F2" w:rsidRPr="006C57F6" w:rsidRDefault="002057F2" w:rsidP="002057F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057F2" w:rsidRPr="006C57F6" w:rsidRDefault="002057F2" w:rsidP="002057F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2057F2" w:rsidRPr="006C57F6" w:rsidRDefault="002057F2" w:rsidP="002057F2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15566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15566A">
        <w:rPr>
          <w:rFonts w:ascii="Times New Roman" w:eastAsia="Calibri" w:hAnsi="Times New Roman"/>
          <w:sz w:val="24"/>
          <w:szCs w:val="24"/>
          <w:u w:val="single"/>
          <w:lang w:eastAsia="en-US"/>
        </w:rPr>
        <w:t>66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057F2" w:rsidRPr="006C57F6" w:rsidRDefault="002057F2" w:rsidP="002057F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15566A" w:rsidRDefault="0015566A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5566A" w:rsidRDefault="0015566A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057F2" w:rsidRPr="006C57F6" w:rsidRDefault="0015566A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057F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2057F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2057F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057F2" w:rsidRPr="006C57F6" w:rsidRDefault="002057F2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2057F2" w:rsidRDefault="002057F2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Передача жилых помещений </w:t>
      </w:r>
      <w:proofErr w:type="gramStart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</w:t>
      </w:r>
      <w:proofErr w:type="gramEnd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057F2" w:rsidRDefault="002057F2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жилищного фонда в собственность граждан </w:t>
      </w:r>
      <w:proofErr w:type="gramStart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proofErr w:type="gramEnd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057F2" w:rsidRPr="006C57F6" w:rsidRDefault="002057F2" w:rsidP="002057F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>порядке</w:t>
      </w:r>
      <w:proofErr w:type="gramEnd"/>
      <w:r w:rsidRPr="00205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приватизации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2057F2" w:rsidRDefault="002057F2" w:rsidP="002057F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15566A" w:rsidRPr="006C57F6" w:rsidRDefault="0015566A" w:rsidP="002057F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057F2" w:rsidRDefault="002057F2" w:rsidP="0015566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распоряжения Правительства Воронежской области от 30 июня 2010 года 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5566A" w:rsidRPr="006C57F6" w:rsidRDefault="0015566A" w:rsidP="0015566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2057F2">
        <w:rPr>
          <w:rFonts w:ascii="Times New Roman" w:hAnsi="Times New Roman"/>
        </w:rPr>
        <w:t>Пер</w:t>
      </w:r>
      <w:r w:rsidRPr="002057F2">
        <w:rPr>
          <w:rFonts w:ascii="Times New Roman" w:hAnsi="Times New Roman"/>
        </w:rPr>
        <w:t>е</w:t>
      </w:r>
      <w:r w:rsidRPr="002057F2">
        <w:rPr>
          <w:rFonts w:ascii="Times New Roman" w:hAnsi="Times New Roman"/>
        </w:rPr>
        <w:t>дача жилых помещений муниципального жилищного фонда в собственность граждан в порядке прив</w:t>
      </w:r>
      <w:r w:rsidRPr="002057F2">
        <w:rPr>
          <w:rFonts w:ascii="Times New Roman" w:hAnsi="Times New Roman"/>
        </w:rPr>
        <w:t>а</w:t>
      </w:r>
      <w:r w:rsidRPr="002057F2">
        <w:rPr>
          <w:rFonts w:ascii="Times New Roman" w:hAnsi="Times New Roman"/>
        </w:rPr>
        <w:t>тизации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2057F2">
        <w:rPr>
          <w:rFonts w:ascii="Times New Roman" w:eastAsia="Calibri" w:hAnsi="Times New Roman"/>
          <w:sz w:val="24"/>
          <w:szCs w:val="24"/>
          <w:lang w:eastAsia="en-US"/>
        </w:rPr>
        <w:t>Передача жилых помещений муниципального жилищного фонда в собственность граждан в порядке приватизации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и</w:t>
      </w:r>
      <w:proofErr w:type="gramEnd"/>
      <w:r w:rsidR="0015566A">
        <w:rPr>
          <w:rFonts w:ascii="Times New Roman" w:eastAsia="Calibri" w:hAnsi="Times New Roman"/>
          <w:sz w:val="24"/>
          <w:szCs w:val="24"/>
          <w:lang w:eastAsia="en-US"/>
        </w:rPr>
        <w:t xml:space="preserve">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15566A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усл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ги».</w:t>
      </w: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057F2" w:rsidRPr="006C57F6" w:rsidRDefault="002057F2" w:rsidP="0015566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566A" w:rsidRDefault="002057F2" w:rsidP="002057F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15566A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2057F2" w:rsidRPr="006C57F6" w:rsidRDefault="0015566A" w:rsidP="002057F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57F2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15566A" w:rsidRDefault="0015566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566A" w:rsidRPr="0015566A" w:rsidRDefault="0015566A" w:rsidP="0015566A">
      <w:pPr>
        <w:rPr>
          <w:rFonts w:ascii="Times New Roman" w:hAnsi="Times New Roman" w:cs="Times New Roman"/>
        </w:rPr>
      </w:pPr>
    </w:p>
    <w:p w:rsidR="0015566A" w:rsidRDefault="0015566A" w:rsidP="001556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15566A" w:rsidRDefault="0015566A" w:rsidP="0015566A">
      <w:pPr>
        <w:rPr>
          <w:rFonts w:ascii="Times New Roman" w:hAnsi="Times New Roman" w:cs="Times New Roman"/>
        </w:rPr>
      </w:pPr>
    </w:p>
    <w:p w:rsidR="002057F2" w:rsidRPr="0015566A" w:rsidRDefault="002057F2" w:rsidP="0015566A">
      <w:pPr>
        <w:rPr>
          <w:rFonts w:ascii="Times New Roman" w:hAnsi="Times New Roman" w:cs="Times New Roman"/>
        </w:rPr>
        <w:sectPr w:rsidR="002057F2" w:rsidRPr="0015566A" w:rsidSect="002057F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57F2" w:rsidRDefault="002057F2" w:rsidP="002057F2">
      <w:pPr>
        <w:spacing w:after="0" w:line="240" w:lineRule="auto"/>
        <w:rPr>
          <w:rFonts w:ascii="Times New Roman" w:hAnsi="Times New Roman" w:cs="Times New Roman"/>
          <w:b/>
        </w:rPr>
      </w:pPr>
    </w:p>
    <w:p w:rsidR="002057F2" w:rsidRPr="002057F2" w:rsidRDefault="002057F2" w:rsidP="00205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2057F2" w:rsidRPr="002057F2" w:rsidRDefault="002057F2" w:rsidP="00205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556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057F2" w:rsidRPr="002057F2" w:rsidRDefault="002057F2" w:rsidP="00205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2057F2" w:rsidRPr="002057F2" w:rsidRDefault="002057F2" w:rsidP="002057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6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5566A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1556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 </w:t>
      </w:r>
      <w:r w:rsidR="0015566A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2057F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057F2" w:rsidRPr="002057F2" w:rsidRDefault="002057F2" w:rsidP="002057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7F2" w:rsidRPr="002057F2" w:rsidRDefault="002057F2" w:rsidP="0020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2057F2" w:rsidRPr="002057F2" w:rsidRDefault="002057F2" w:rsidP="0020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2057F2" w:rsidRPr="002057F2" w:rsidRDefault="002057F2" w:rsidP="0020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«ПЕРЕДАЧА ЖИЛЫХ ПОМЕЩЕНИЙ МУНИЦИПАЛЬНОГО ЖИЛИЩНОГО ФОНДА</w:t>
      </w:r>
    </w:p>
    <w:p w:rsidR="002057F2" w:rsidRDefault="002057F2" w:rsidP="0020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СОБСТВЕННОСТЬ 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АЖДАН В ПОРЯДКЕ ПРИВАТИЗАЦИИ» </w:t>
      </w:r>
    </w:p>
    <w:p w:rsidR="002057F2" w:rsidRPr="002057F2" w:rsidRDefault="002057F2" w:rsidP="0020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1A34AE" w:rsidRDefault="002F25A2" w:rsidP="002057F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57F2" w:rsidRPr="001A34AE" w:rsidTr="002F25A2">
        <w:tc>
          <w:tcPr>
            <w:tcW w:w="959" w:type="dxa"/>
          </w:tcPr>
          <w:p w:rsidR="002057F2" w:rsidRPr="001A34AE" w:rsidRDefault="002057F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2057F2" w:rsidRPr="001A34AE" w:rsidRDefault="002057F2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057F2" w:rsidRPr="002057F2" w:rsidRDefault="002057F2" w:rsidP="003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566A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proofErr w:type="spellEnd"/>
            <w:r w:rsidRPr="002057F2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2057F2" w:rsidRPr="001A34AE" w:rsidTr="002F25A2">
        <w:tc>
          <w:tcPr>
            <w:tcW w:w="959" w:type="dxa"/>
          </w:tcPr>
          <w:p w:rsidR="002057F2" w:rsidRPr="001A34AE" w:rsidRDefault="002057F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2057F2" w:rsidRPr="001A34AE" w:rsidRDefault="002057F2" w:rsidP="002057F2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2057F2" w:rsidRPr="002057F2" w:rsidRDefault="002057F2" w:rsidP="0015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F2">
              <w:rPr>
                <w:rFonts w:ascii="Times New Roman" w:hAnsi="Times New Roman" w:cs="Times New Roman"/>
                <w:sz w:val="24"/>
                <w:szCs w:val="24"/>
              </w:rPr>
              <w:t>36401000100009</w:t>
            </w:r>
            <w:r w:rsidR="0015566A">
              <w:rPr>
                <w:rFonts w:ascii="Times New Roman" w:hAnsi="Times New Roman" w:cs="Times New Roman"/>
                <w:sz w:val="24"/>
                <w:szCs w:val="24"/>
              </w:rPr>
              <w:t>79885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2057F2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2057F2" w:rsidP="0015566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2057F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5566A">
              <w:rPr>
                <w:rFonts w:ascii="Times New Roman" w:hAnsi="Times New Roman" w:cs="Times New Roman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057F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057F2">
              <w:rPr>
                <w:rFonts w:ascii="Times New Roman" w:hAnsi="Times New Roman" w:cs="Times New Roman"/>
              </w:rPr>
              <w:t xml:space="preserve"> муниципального района Воронежской области от 2</w:t>
            </w:r>
            <w:r w:rsidR="0015566A">
              <w:rPr>
                <w:rFonts w:ascii="Times New Roman" w:hAnsi="Times New Roman" w:cs="Times New Roman"/>
              </w:rPr>
              <w:t>2</w:t>
            </w:r>
            <w:r w:rsidRPr="002057F2">
              <w:rPr>
                <w:rFonts w:ascii="Times New Roman" w:hAnsi="Times New Roman" w:cs="Times New Roman"/>
              </w:rPr>
              <w:t xml:space="preserve">.01.2016 г. № </w:t>
            </w:r>
            <w:r w:rsidR="0015566A">
              <w:rPr>
                <w:rFonts w:ascii="Times New Roman" w:hAnsi="Times New Roman" w:cs="Times New Roman"/>
              </w:rPr>
              <w:t>22</w:t>
            </w:r>
            <w:r w:rsidRPr="002057F2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2057F2">
              <w:rPr>
                <w:rFonts w:ascii="Times New Roman" w:hAnsi="Times New Roman" w:cs="Times New Roman"/>
              </w:rPr>
              <w:t>а</w:t>
            </w:r>
            <w:r w:rsidRPr="002057F2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</w:t>
            </w:r>
            <w:r w:rsidRPr="002057F2">
              <w:rPr>
                <w:rFonts w:ascii="Times New Roman" w:hAnsi="Times New Roman" w:cs="Times New Roman"/>
              </w:rPr>
              <w:t>а</w:t>
            </w:r>
            <w:r w:rsidRPr="002057F2">
              <w:rPr>
                <w:rFonts w:ascii="Times New Roman" w:hAnsi="Times New Roman" w:cs="Times New Roman"/>
              </w:rPr>
              <w:t>тизации» (в редакции</w:t>
            </w:r>
            <w:r w:rsidR="0015566A">
              <w:rPr>
                <w:rFonts w:ascii="Times New Roman" w:hAnsi="Times New Roman" w:cs="Times New Roman"/>
              </w:rPr>
              <w:t xml:space="preserve"> постановления </w:t>
            </w:r>
            <w:r w:rsidRPr="002057F2">
              <w:rPr>
                <w:rFonts w:ascii="Times New Roman" w:hAnsi="Times New Roman" w:cs="Times New Roman"/>
              </w:rPr>
              <w:t xml:space="preserve"> от </w:t>
            </w:r>
            <w:r w:rsidR="0015566A">
              <w:rPr>
                <w:rFonts w:ascii="Times New Roman" w:hAnsi="Times New Roman" w:cs="Times New Roman"/>
              </w:rPr>
              <w:t>29.06</w:t>
            </w:r>
            <w:r w:rsidRPr="002057F2">
              <w:rPr>
                <w:rFonts w:ascii="Times New Roman" w:hAnsi="Times New Roman" w:cs="Times New Roman"/>
              </w:rPr>
              <w:t>.2016г. №</w:t>
            </w:r>
            <w:r w:rsidR="0015566A">
              <w:rPr>
                <w:rFonts w:ascii="Times New Roman" w:hAnsi="Times New Roman" w:cs="Times New Roman"/>
              </w:rPr>
              <w:t xml:space="preserve"> 71</w:t>
            </w:r>
            <w:r w:rsidRPr="002057F2">
              <w:rPr>
                <w:rFonts w:ascii="Times New Roman" w:hAnsi="Times New Roman" w:cs="Times New Roman"/>
              </w:rPr>
              <w:t>)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2057F2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1A34AE" w:rsidRDefault="002F25A2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заявления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совершать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жит </w:t>
            </w:r>
            <w:r w:rsidRPr="001A34AE">
              <w:rPr>
                <w:rFonts w:ascii="Times New Roman" w:hAnsi="Times New Roman" w:cs="Times New Roman"/>
              </w:rPr>
              <w:lastRenderedPageBreak/>
              <w:t>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решения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 xml:space="preserve">ного органа о наложении запрета на </w:t>
            </w:r>
            <w:r w:rsidRPr="001A34AE">
              <w:rPr>
                <w:rFonts w:ascii="Times New Roman" w:hAnsi="Times New Roman" w:cs="Times New Roman"/>
              </w:rPr>
              <w:lastRenderedPageBreak/>
              <w:t>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единый портал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205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</w:t>
            </w:r>
            <w:r w:rsidR="00F7316D" w:rsidRPr="001A34AE">
              <w:rPr>
                <w:rFonts w:ascii="Times New Roman" w:hAnsi="Times New Roman" w:cs="Times New Roman"/>
              </w:rPr>
              <w:t>е</w:t>
            </w:r>
            <w:r w:rsidR="00F7316D"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и других лиц, 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дежурным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дислокации воинских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 xml:space="preserve">но-учебных </w:t>
            </w:r>
            <w:r w:rsidRPr="001A34AE">
              <w:rPr>
                <w:rFonts w:ascii="Times New Roman" w:hAnsi="Times New Roman" w:cs="Times New Roman"/>
              </w:rPr>
              <w:lastRenderedPageBreak/>
              <w:t>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стоверены начальником </w:t>
            </w:r>
            <w:r w:rsidRPr="001A34AE">
              <w:rPr>
                <w:rFonts w:ascii="Times New Roman" w:hAnsi="Times New Roman" w:cs="Times New Roman"/>
              </w:rPr>
              <w:lastRenderedPageBreak/>
              <w:t>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205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 xml:space="preserve">сов </w:t>
            </w:r>
            <w:r w:rsidRPr="001A34AE">
              <w:rPr>
                <w:rFonts w:ascii="Times New Roman" w:hAnsi="Times New Roman" w:cs="Times New Roman"/>
              </w:rPr>
              <w:lastRenderedPageBreak/>
              <w:t>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 xml:space="preserve">ренной с указанием доли в праве </w:t>
            </w:r>
            <w:r w:rsidRPr="001A34AE">
              <w:rPr>
                <w:rFonts w:ascii="Times New Roman" w:hAnsi="Times New Roman" w:cs="Times New Roman"/>
              </w:rPr>
              <w:lastRenderedPageBreak/>
              <w:t>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заявителей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опеки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205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205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2057F2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5566A">
              <w:rPr>
                <w:rFonts w:ascii="Times New Roman" w:hAnsi="Times New Roman" w:cs="Times New Roman"/>
                <w:sz w:val="20"/>
                <w:szCs w:val="20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Острогожск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го района Вор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2057F2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5566A">
              <w:rPr>
                <w:rFonts w:ascii="Times New Roman" w:hAnsi="Times New Roman" w:cs="Times New Roman"/>
                <w:sz w:val="20"/>
                <w:szCs w:val="20"/>
              </w:rPr>
              <w:t>Хохол-Тростянского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Острогожск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057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го района Вор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7F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57F2" w:rsidRPr="001A34AE" w:rsidRDefault="002057F2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2057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</w:t>
            </w:r>
            <w:r w:rsidRPr="001A34AE">
              <w:rPr>
                <w:rFonts w:ascii="Times New Roman" w:hAnsi="Times New Roman" w:cs="Times New Roman"/>
              </w:rPr>
              <w:lastRenderedPageBreak/>
              <w:t>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 xml:space="preserve">ставленных </w:t>
            </w:r>
            <w:r w:rsidRPr="001A34AE">
              <w:rPr>
                <w:rFonts w:ascii="Times New Roman" w:hAnsi="Times New Roman" w:cs="Times New Roman"/>
              </w:rPr>
              <w:lastRenderedPageBreak/>
              <w:t>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  принимает </w:t>
            </w:r>
            <w:r w:rsidRPr="001A34AE">
              <w:rPr>
                <w:rFonts w:ascii="Times New Roman" w:hAnsi="Times New Roman" w:cs="Times New Roman"/>
              </w:rPr>
              <w:lastRenderedPageBreak/>
              <w:t>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</w:t>
            </w:r>
            <w:r w:rsidRPr="001A34AE">
              <w:rPr>
                <w:rFonts w:ascii="Times New Roman" w:hAnsi="Times New Roman" w:cs="Times New Roman"/>
              </w:rPr>
              <w:lastRenderedPageBreak/>
              <w:t>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 xml:space="preserve">ции и договора </w:t>
            </w:r>
            <w:r w:rsidRPr="001A34AE">
              <w:rPr>
                <w:rFonts w:ascii="Times New Roman" w:hAnsi="Times New Roman" w:cs="Times New Roman"/>
              </w:rPr>
              <w:lastRenderedPageBreak/>
              <w:t>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являющегося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2057F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10" w:rsidRDefault="00041C10" w:rsidP="008C1A94">
      <w:pPr>
        <w:spacing w:after="0" w:line="240" w:lineRule="auto"/>
      </w:pPr>
      <w:r>
        <w:separator/>
      </w:r>
    </w:p>
  </w:endnote>
  <w:endnote w:type="continuationSeparator" w:id="0">
    <w:p w:rsidR="00041C10" w:rsidRDefault="00041C10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10" w:rsidRDefault="00041C10" w:rsidP="008C1A94">
      <w:pPr>
        <w:spacing w:after="0" w:line="240" w:lineRule="auto"/>
      </w:pPr>
      <w:r>
        <w:separator/>
      </w:r>
    </w:p>
  </w:footnote>
  <w:footnote w:type="continuationSeparator" w:id="0">
    <w:p w:rsidR="00041C10" w:rsidRDefault="00041C10" w:rsidP="008C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230E5"/>
    <w:rsid w:val="00136385"/>
    <w:rsid w:val="001412EF"/>
    <w:rsid w:val="00143098"/>
    <w:rsid w:val="0015566A"/>
    <w:rsid w:val="00186FC8"/>
    <w:rsid w:val="00190D59"/>
    <w:rsid w:val="0019397E"/>
    <w:rsid w:val="001A34AE"/>
    <w:rsid w:val="001A712D"/>
    <w:rsid w:val="001B17F4"/>
    <w:rsid w:val="001D1545"/>
    <w:rsid w:val="002057F2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49E-0556-4620-A247-9EA46DB2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19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57</cp:revision>
  <dcterms:created xsi:type="dcterms:W3CDTF">2015-09-01T14:06:00Z</dcterms:created>
  <dcterms:modified xsi:type="dcterms:W3CDTF">2016-12-04T10:39:00Z</dcterms:modified>
</cp:coreProperties>
</file>