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3A" w:rsidRPr="00BB023A" w:rsidRDefault="00BB023A" w:rsidP="00BB023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6"/>
          <w:kern w:val="36"/>
          <w:sz w:val="44"/>
          <w:szCs w:val="44"/>
          <w:lang w:eastAsia="ru-RU"/>
        </w:rPr>
      </w:pPr>
      <w:r w:rsidRPr="00BB023A">
        <w:rPr>
          <w:rFonts w:ascii="Times New Roman" w:eastAsia="Times New Roman" w:hAnsi="Times New Roman" w:cs="Times New Roman"/>
          <w:bCs/>
          <w:spacing w:val="6"/>
          <w:kern w:val="36"/>
          <w:sz w:val="44"/>
          <w:szCs w:val="44"/>
          <w:lang w:eastAsia="ru-RU"/>
        </w:rPr>
        <w:t>Вниманию представителей садоводческих товариществ и гаражных кооперативов!</w:t>
      </w:r>
    </w:p>
    <w:p w:rsidR="00BB023A" w:rsidRPr="00BB023A" w:rsidRDefault="00BB023A" w:rsidP="00BB02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Департамент имущества и земельных отношений Воронежской области информирует о возможности проведения комплексных кадастровых работ за счет внебюджетных средств.</w:t>
      </w:r>
    </w:p>
    <w:p w:rsidR="00BB023A" w:rsidRPr="00BB023A" w:rsidRDefault="00BB023A" w:rsidP="00BB02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proofErr w:type="gramStart"/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связи с открытием дачного сезона напоминаем о том, что с вступлением в силу Федерального закона от 22.12.2020 № 445-ФЗ «О внесении изменений в отдельные законодательные акты Российской Федерации», а также в соответствии с положениями Федерального закона от 24.07.2007 № 221-ФЗ «О кадастровой деят</w:t>
      </w:r>
      <w:bookmarkStart w:id="0" w:name="_GoBack"/>
      <w:bookmarkEnd w:id="0"/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ельности» у коллективных сообществ, таких как садоводческие (огороднические) некоммерческие товарищества, гаражно-строительные кооперативы, сообщества собственников недвижимости в коттеджных поселках, появилась</w:t>
      </w:r>
      <w:proofErr w:type="gramEnd"/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возможность инициировать проведение комплексных кадастровых работ на территории, занятой объектами недвижимости СНТ, ОНТ, ГСК и т.д. Ранее проведение комплексных кадастровых работ осуществлялось только по решению органов местного самоуправления или региональных властей за бюджетные деньги.</w:t>
      </w:r>
    </w:p>
    <w:p w:rsidR="00BB023A" w:rsidRPr="00BB023A" w:rsidRDefault="00BB023A" w:rsidP="00BB02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bCs/>
          <w:i/>
          <w:iCs/>
          <w:spacing w:val="6"/>
          <w:sz w:val="28"/>
          <w:szCs w:val="28"/>
          <w:lang w:eastAsia="ru-RU"/>
        </w:rPr>
        <w:t>Справочно</w:t>
      </w:r>
      <w:r w:rsidRPr="00BB023A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. Под комплексными кадастровыми работами понимаются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участков, зданий, сооружений, а также объектов незавершенного строительства.</w:t>
      </w:r>
    </w:p>
    <w:p w:rsidR="00BB023A" w:rsidRPr="00BB023A" w:rsidRDefault="00BB023A" w:rsidP="00BB02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Таким образом, частные лица могут, не дожидаясь решения властей, объединяться и проводить за свой счет масштабные кадастровые работы в границах:</w:t>
      </w:r>
    </w:p>
    <w:p w:rsidR="00BB023A" w:rsidRPr="00BB023A" w:rsidRDefault="00BB023A" w:rsidP="00BB0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территории ведения гражданами садоводства или огородничества для собственных нужд;</w:t>
      </w:r>
    </w:p>
    <w:p w:rsidR="00BB023A" w:rsidRPr="00BB023A" w:rsidRDefault="00BB023A" w:rsidP="00BB0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территории, используемой членами гаражного кооператива, объединяющего правообладателей гаражей и (или) земельных участков, занятых такими гаражами, расположенных в границах этой территории;</w:t>
      </w:r>
    </w:p>
    <w:p w:rsidR="00BB023A" w:rsidRPr="00BB023A" w:rsidRDefault="00BB023A" w:rsidP="00BB0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(которых) расположены принадлежащие участникам гражданско-правового сообщества объекты недвижимости.</w:t>
      </w:r>
    </w:p>
    <w:p w:rsidR="00BB023A" w:rsidRPr="00BB023A" w:rsidRDefault="00BB023A" w:rsidP="00BB02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lastRenderedPageBreak/>
        <w:t>Преимущества при проведении комплексных кадастровых работ:</w:t>
      </w:r>
    </w:p>
    <w:p w:rsidR="00BB023A" w:rsidRPr="00BB023A" w:rsidRDefault="00BB023A" w:rsidP="00BB0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выявление и устранение пересечения границ;</w:t>
      </w:r>
    </w:p>
    <w:p w:rsidR="00BB023A" w:rsidRPr="00BB023A" w:rsidRDefault="00BB023A" w:rsidP="00BB0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определение точных характеристик существующих объектов недвижимости, как земельных участков, так и расположенных на них зданий;</w:t>
      </w:r>
    </w:p>
    <w:p w:rsidR="00BB023A" w:rsidRPr="00BB023A" w:rsidRDefault="00BB023A" w:rsidP="00BB0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определение и уточнение границ земельных участков и объектов капитального строительства, расположенных на них;</w:t>
      </w:r>
    </w:p>
    <w:p w:rsidR="00BB023A" w:rsidRPr="00BB023A" w:rsidRDefault="00BB023A" w:rsidP="00BB0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сокращение числа земельных споров в связи с исправлением реестровых ошибок в сведениях ЕГРН о местоположении границ земельных участков;</w:t>
      </w:r>
    </w:p>
    <w:p w:rsidR="00BB023A" w:rsidRPr="00BB023A" w:rsidRDefault="00BB023A" w:rsidP="00BB0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осуществление связи объекта капитального строительства с земельным участком;</w:t>
      </w:r>
    </w:p>
    <w:p w:rsidR="00BB023A" w:rsidRPr="00BB023A" w:rsidRDefault="00BB023A" w:rsidP="00BB0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выявление и исключение из ЕГРН дублирующих объектов;</w:t>
      </w:r>
    </w:p>
    <w:p w:rsidR="00BB023A" w:rsidRPr="00BB023A" w:rsidRDefault="00BB023A" w:rsidP="00BB0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B023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возможность для заинтересованных лиц (физических и юридических лиц) значительно снизить затраты при выполнении комплексных кадастровых работ.</w:t>
      </w:r>
    </w:p>
    <w:p w:rsidR="00BB023A" w:rsidRPr="00BB023A" w:rsidRDefault="00BB023A" w:rsidP="00BB023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01B09"/>
          <w:spacing w:val="6"/>
          <w:sz w:val="21"/>
          <w:szCs w:val="21"/>
          <w:lang w:eastAsia="ru-RU"/>
        </w:rPr>
      </w:pPr>
      <w:r w:rsidRPr="00BB023A">
        <w:rPr>
          <w:rFonts w:ascii="Arial" w:eastAsia="Times New Roman" w:hAnsi="Arial" w:cs="Arial"/>
          <w:color w:val="501B09"/>
          <w:spacing w:val="6"/>
          <w:sz w:val="21"/>
          <w:szCs w:val="21"/>
          <w:lang w:eastAsia="ru-RU"/>
        </w:rPr>
        <w:t> </w:t>
      </w:r>
    </w:p>
    <w:p w:rsidR="004221C0" w:rsidRDefault="004221C0"/>
    <w:sectPr w:rsidR="0042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1B01"/>
    <w:multiLevelType w:val="multilevel"/>
    <w:tmpl w:val="629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C1B30"/>
    <w:multiLevelType w:val="multilevel"/>
    <w:tmpl w:val="4C3E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3"/>
    <w:rsid w:val="004221C0"/>
    <w:rsid w:val="00BB023A"/>
    <w:rsid w:val="00B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2023-04-09T10:07:00Z</dcterms:created>
  <dcterms:modified xsi:type="dcterms:W3CDTF">2023-04-09T10:10:00Z</dcterms:modified>
</cp:coreProperties>
</file>