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40" w:after="12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36"/>
          <w:szCs w:val="36"/>
        </w:rPr>
      </w:pPr>
      <w:r>
        <w:rPr>
          <w:rFonts w:eastAsia="Times New Roman" w:cs="Times New Roman" w:ascii="Liberation Serif" w:hAnsi="Liberation Serif"/>
          <w:b/>
          <w:i/>
          <w:caps w:val="false"/>
          <w:smallCaps w:val="false"/>
          <w:color w:val="833C0B"/>
          <w:spacing w:val="0"/>
          <w:sz w:val="36"/>
          <w:szCs w:val="36"/>
          <w:lang w:eastAsia="ru-RU"/>
        </w:rPr>
        <w:t>Со 2 марта в центр</w:t>
      </w:r>
      <w:r>
        <w:rPr>
          <w:rFonts w:eastAsia="Times New Roman" w:cs="Times New Roman" w:ascii="Liberation Serif" w:hAnsi="Liberation Serif"/>
          <w:b/>
          <w:i/>
          <w:caps w:val="false"/>
          <w:smallCaps w:val="false"/>
          <w:color w:val="833C0B"/>
          <w:spacing w:val="0"/>
          <w:sz w:val="36"/>
          <w:szCs w:val="36"/>
          <w:lang w:eastAsia="ru-RU"/>
        </w:rPr>
        <w:t>е</w:t>
      </w:r>
      <w:r>
        <w:rPr>
          <w:rFonts w:eastAsia="Times New Roman" w:cs="Times New Roman" w:ascii="Liberation Serif" w:hAnsi="Liberation Serif"/>
          <w:b/>
          <w:i/>
          <w:caps w:val="false"/>
          <w:smallCaps w:val="false"/>
          <w:color w:val="833C0B"/>
          <w:spacing w:val="0"/>
          <w:sz w:val="36"/>
          <w:szCs w:val="36"/>
          <w:lang w:eastAsia="ru-RU"/>
        </w:rPr>
        <w:t xml:space="preserve"> «Мои Документы» приступили к выдаче разрешений на охоту</w:t>
      </w:r>
    </w:p>
    <w:p>
      <w:pPr>
        <w:pStyle w:val="BodyText"/>
        <w:spacing w:lineRule="auto" w:line="240" w:before="240" w:after="12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36"/>
          <w:szCs w:val="36"/>
        </w:rPr>
      </w:pPr>
      <w:r>
        <w:rPr>
          <w:rFonts w:eastAsia="Times New Roman" w:cs="Times New Roman"/>
          <w:b/>
          <w:i/>
          <w:color w:val="833C0B"/>
          <w:lang w:eastAsia="ru-RU"/>
        </w:rPr>
      </w:r>
      <w:bookmarkStart w:id="0" w:name="_GoBack_Копия_1"/>
      <w:bookmarkStart w:id="1" w:name="_GoBack_Копия_1"/>
      <w:bookmarkEnd w:id="1"/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 xml:space="preserve">Министерство лесного хозяйства региона утвердило следующие сроки охоты в 2026 году: </w:t>
      </w:r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В южной зоне охота на гусей и селезней уток разрешена с 28 марта по 6 апреля, а на вальдшнепа - с 27 марта по 5 апреля.</w:t>
      </w:r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 xml:space="preserve">В северных районах эти сроки сдвинуты: на водоплавающую дичь - с 4 по 13 апреля, на вальдшнепа - с 3 по 12 апреля. </w:t>
      </w:r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На всей территории области с 15 марта по 15 апреля разрешена охота на селезней с использованием подсадных уток.</w:t>
      </w:r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 xml:space="preserve">Подать заявление можно во всех центрах «Мои Документы». Понадобятся паспорт и охотничий билет. Также следует уплатить госпошлину в размере 650 рублей. </w:t>
      </w:r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Обратите внимание! Необходимо строго соблюдать правила охоты: учитывать разрешенные сроки, виды и количество пернатой дичи и т.д. За нарушение законодательства предусмотрено наказание в виде штрафа или даже лишения свободы.</w:t>
      </w:r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Удачной охоты!</w:t>
      </w:r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Южная зона охотничьих угодий Воронежской области – Богучарский, Верхнемамонский, Воробьевский, Калачеевский, Каменский, Кантемировский, Ольховатский, Павловский, Подгоренский, Петропавловский, Россошанский районы.</w:t>
      </w:r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Северная зона охотничьих угодий Воронежской области – Аннинский, Бобровский, Бутурлиновский, Верхнехавский, Грибановский, Каширский, Лискинский, Нижнедевицкий, Новоусманский, Новохоперский, Острогожский, Панинский, Поворинский, Рамонский, Репьевский, Семилукский, Таловский, Терновский, Хохольский, Эртильский районы, Борисоглебский городской округ.</w:t>
      </w:r>
    </w:p>
    <w:p>
      <w:pPr>
        <w:pStyle w:val="Normal"/>
        <w:widowControl/>
        <w:bidi w:val="0"/>
        <w:spacing w:lineRule="auto" w:line="259" w:before="0" w:after="1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22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5"/>
    <w:next w:val="BodyText"/>
    <w:qFormat/>
    <w:pPr>
      <w:spacing w:before="240" w:after="120"/>
      <w:outlineLvl w:val="0"/>
    </w:pPr>
    <w:rPr>
      <w:rFonts w:ascii="Liberation Serif" w:hAnsi="Liberation Serif" w:eastAsia="Open Sans" w:cs="PakType Naskh Basic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a6f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LibreOffice/7.6.7.2$Linux_X86_64 LibreOffice_project/60$Build-2</Application>
  <AppVersion>15.0000</AppVersion>
  <Pages>1</Pages>
  <Words>191</Words>
  <Characters>1268</Characters>
  <CharactersWithSpaces>1454</CharactersWithSpaces>
  <Paragraphs>10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Максим Александрович</dc:creator>
  <dc:description/>
  <dc:language>ru-RU</dc:language>
  <cp:lastModifiedBy/>
  <cp:lastPrinted>2026-02-05T17:50:05Z</cp:lastPrinted>
  <dcterms:modified xsi:type="dcterms:W3CDTF">2026-03-05T09:28:01Z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