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49" w:rsidRPr="00285B49" w:rsidRDefault="00285B49" w:rsidP="00285B4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12121"/>
          <w:sz w:val="28"/>
          <w:szCs w:val="28"/>
          <w:lang w:eastAsia="ru-RU"/>
        </w:rPr>
      </w:pPr>
      <w:r w:rsidRPr="00285B49">
        <w:rPr>
          <w:rFonts w:ascii="Arial" w:eastAsia="Times New Roman" w:hAnsi="Arial" w:cs="Arial"/>
          <w:b/>
          <w:color w:val="212121"/>
          <w:sz w:val="28"/>
          <w:szCs w:val="28"/>
          <w:lang w:eastAsia="ru-RU"/>
        </w:rPr>
        <w:t xml:space="preserve">С начала 2025 года Отделение СФР по Воронежской области </w:t>
      </w:r>
      <w:proofErr w:type="spellStart"/>
      <w:r w:rsidRPr="00285B49">
        <w:rPr>
          <w:rFonts w:ascii="Arial" w:eastAsia="Times New Roman" w:hAnsi="Arial" w:cs="Arial"/>
          <w:b/>
          <w:color w:val="212121"/>
          <w:sz w:val="28"/>
          <w:szCs w:val="28"/>
          <w:lang w:eastAsia="ru-RU"/>
        </w:rPr>
        <w:t>проактивно</w:t>
      </w:r>
      <w:proofErr w:type="spellEnd"/>
      <w:r w:rsidRPr="00285B49">
        <w:rPr>
          <w:rFonts w:ascii="Arial" w:eastAsia="Times New Roman" w:hAnsi="Arial" w:cs="Arial"/>
          <w:b/>
          <w:color w:val="212121"/>
          <w:sz w:val="28"/>
          <w:szCs w:val="28"/>
          <w:lang w:eastAsia="ru-RU"/>
        </w:rPr>
        <w:t xml:space="preserve"> назначило пенсии по инвалидности 6,5 тысячам жителей региона</w:t>
      </w:r>
    </w:p>
    <w:p w:rsidR="00285B49" w:rsidRPr="00285B49" w:rsidRDefault="00285B49" w:rsidP="00285B49">
      <w:pPr>
        <w:spacing w:after="300" w:line="240" w:lineRule="auto"/>
        <w:ind w:firstLine="709"/>
        <w:jc w:val="both"/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</w:pPr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В текущем году Отделение СФР по Воронежской области назначило 6,5 тысяч страховых и социальных пенсий по инвалидности гражданам, которые ранее не являлись пенсионерами. Все выплаты оформлялись без подачи заявления на основании сведени</w:t>
      </w:r>
      <w:bookmarkStart w:id="0" w:name="_GoBack"/>
      <w:bookmarkEnd w:id="0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й о признании гражданина инвалидом и других данных о нем, которые содержатся в государственной информационной системе «Единая централизованная цифровая платформа в социальной сфере» (ЕЦП).</w:t>
      </w:r>
    </w:p>
    <w:p w:rsidR="00285B49" w:rsidRPr="00285B49" w:rsidRDefault="00285B49" w:rsidP="00285B49">
      <w:pPr>
        <w:spacing w:after="300" w:line="240" w:lineRule="auto"/>
        <w:ind w:firstLine="709"/>
        <w:jc w:val="both"/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</w:pPr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 xml:space="preserve">Решение о назначении пенсии в </w:t>
      </w:r>
      <w:proofErr w:type="spellStart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беззаявительном</w:t>
      </w:r>
      <w:proofErr w:type="spellEnd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 xml:space="preserve"> формате принимается в течение 5 рабочих дней со дня регистрации в системе ЕЦП решения об установления инвалидности. Гражданину при этом направляется уведомление о назначенной выплате в личный кабинет на портале </w:t>
      </w:r>
      <w:proofErr w:type="spellStart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госуслуг</w:t>
      </w:r>
      <w:proofErr w:type="spellEnd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 xml:space="preserve"> либо по почте.</w:t>
      </w:r>
    </w:p>
    <w:p w:rsidR="00285B49" w:rsidRPr="00285B49" w:rsidRDefault="00285B49" w:rsidP="00285B49">
      <w:pPr>
        <w:spacing w:after="300" w:line="240" w:lineRule="auto"/>
        <w:ind w:firstLine="709"/>
        <w:jc w:val="both"/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</w:pPr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 xml:space="preserve">После назначения пенсии от гражданина потребуется определиться со способом её доставки: на банковскую карту или почтой. Соответствующее заявление можно подать онлайн на портале </w:t>
      </w:r>
      <w:proofErr w:type="spellStart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Госуслуг</w:t>
      </w:r>
      <w:proofErr w:type="spellEnd"/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 xml:space="preserve"> или лично в клиентской службе Отделения СФР по Воронежской области или в МФЦ. Изменить способ доставки выплат можно в любое время, подав новое заявление аналогичными способами. Сделать это можно лично или через законного представителя.</w:t>
      </w:r>
    </w:p>
    <w:p w:rsidR="00285B49" w:rsidRPr="00285B49" w:rsidRDefault="00285B49" w:rsidP="00285B49">
      <w:pPr>
        <w:spacing w:after="300" w:line="240" w:lineRule="auto"/>
        <w:ind w:firstLine="709"/>
        <w:jc w:val="both"/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</w:pPr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Напомним, что пенсия по инвалидности назначается тем, кто до установления инвалидности не был пенсионером. Если инвалидность оформляется гражданину, получающему пенсию, то в дополнение к ней автоматически устанавливается ежемесячная денежная выплата. Её размер зависит от группы инвалидности.</w:t>
      </w:r>
    </w:p>
    <w:p w:rsidR="00285B49" w:rsidRPr="00285B49" w:rsidRDefault="00285B49" w:rsidP="00285B49">
      <w:pPr>
        <w:spacing w:after="300" w:line="240" w:lineRule="auto"/>
        <w:ind w:firstLine="709"/>
        <w:jc w:val="both"/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</w:pPr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Для участников Великой Отечественной войны, граждан, награжденных знаком «Жителю блокадного Ленинграда», «Жителю осажденного Севастополя», «Жителю осажденного Сталинграда» и граждан, ставших инвалидами вследствие военной травмы, федеральным законодательством закреплено право на получение одновременно двух пенсий — государственной пенсии по инвалидности и страховой пенсии по старости.</w:t>
      </w:r>
    </w:p>
    <w:p w:rsidR="00285B49" w:rsidRPr="00285B49" w:rsidRDefault="00285B49" w:rsidP="00285B49">
      <w:pPr>
        <w:spacing w:line="240" w:lineRule="auto"/>
        <w:jc w:val="center"/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</w:pPr>
      <w:r w:rsidRPr="00285B49">
        <w:rPr>
          <w:rFonts w:ascii="var(--font-family-var)" w:eastAsia="Times New Roman" w:hAnsi="var(--font-family-var)" w:cs="Times New Roman"/>
          <w:sz w:val="28"/>
          <w:szCs w:val="28"/>
          <w:lang w:eastAsia="ru-RU"/>
        </w:rPr>
        <w:t>Если у вас остались вопросы, то всегда можно обратиться в единый контакт-центр Отделения СФР по Воронежской области 8 (800) 100-00-01 (звонок бесплатный, режим работы региональной линии: понедельник-четверг с 09:00 до 18:00, пятница с 09:00 до 16:45).</w:t>
      </w:r>
    </w:p>
    <w:p w:rsidR="008105D8" w:rsidRPr="00FF3682" w:rsidRDefault="008105D8">
      <w:pPr>
        <w:rPr>
          <w:sz w:val="28"/>
          <w:szCs w:val="28"/>
        </w:rPr>
      </w:pPr>
    </w:p>
    <w:sectPr w:rsidR="008105D8" w:rsidRPr="00FF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font-family-v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26"/>
    <w:rsid w:val="00285B49"/>
    <w:rsid w:val="00326D26"/>
    <w:rsid w:val="008105D8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930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4543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Проникова Наталия Евгеньевна</dc:creator>
  <cp:keywords/>
  <dc:description/>
  <cp:lastModifiedBy>Проникова Наталия Евгеньевна</cp:lastModifiedBy>
  <cp:revision>3</cp:revision>
  <dcterms:created xsi:type="dcterms:W3CDTF">2025-12-05T12:35:00Z</dcterms:created>
  <dcterms:modified xsi:type="dcterms:W3CDTF">2025-12-05T12:38:00Z</dcterms:modified>
</cp:coreProperties>
</file>